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23 </w:t>
      </w:r>
      <w:r>
        <w:rPr>
          <w:b/>
        </w:rPr>
        <w:t xml:space="preserve">корпус </w:t>
      </w:r>
      <w:r w:rsidR="000B142C">
        <w:rPr>
          <w:b/>
        </w:rPr>
        <w:t>2</w:t>
      </w:r>
      <w:r>
        <w:rPr>
          <w:b/>
        </w:rPr>
        <w:t>, лит. А  по улице Беринга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3912D4">
        <w:rPr>
          <w:b/>
        </w:rPr>
        <w:t>8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5A10EB" w:rsidRPr="006164D4" w:rsidRDefault="005A10EB" w:rsidP="005A10E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6164D4" w:rsidRDefault="005A10EB" w:rsidP="005A10EB">
      <w:pPr>
        <w:rPr>
          <w:sz w:val="20"/>
          <w:szCs w:val="20"/>
        </w:rPr>
      </w:pPr>
      <w:r w:rsidRPr="006164D4">
        <w:rPr>
          <w:sz w:val="20"/>
          <w:szCs w:val="20"/>
        </w:rPr>
        <w:t>1.1.Выбраны Обслуживающие, Ресурсосн</w:t>
      </w:r>
      <w:r w:rsidR="00DC0B8D">
        <w:rPr>
          <w:sz w:val="20"/>
          <w:szCs w:val="20"/>
        </w:rPr>
        <w:t xml:space="preserve">абжающие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 w:rsidR="009D6497">
        <w:rPr>
          <w:sz w:val="20"/>
          <w:szCs w:val="20"/>
        </w:rPr>
        <w:t xml:space="preserve">плоснабжения в горячей воде </w:t>
      </w:r>
      <w:r w:rsidR="009D6497">
        <w:rPr>
          <w:sz w:val="20"/>
          <w:szCs w:val="20"/>
          <w:lang w:val="en-US"/>
        </w:rPr>
        <w:t>c</w:t>
      </w:r>
      <w:r w:rsidR="003D1E84">
        <w:rPr>
          <w:sz w:val="20"/>
          <w:szCs w:val="20"/>
        </w:rPr>
        <w:t xml:space="preserve"> </w:t>
      </w:r>
      <w:r w:rsidR="009D6497" w:rsidRPr="009D6497">
        <w:rPr>
          <w:sz w:val="20"/>
          <w:szCs w:val="20"/>
        </w:rPr>
        <w:t xml:space="preserve">ПАО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ТГК-1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 w:rsidR="009D6497">
        <w:rPr>
          <w:sz w:val="20"/>
          <w:szCs w:val="20"/>
        </w:rPr>
        <w:t>АО</w:t>
      </w:r>
      <w:r w:rsidR="009D6497" w:rsidRPr="009D6497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Петербургская сбытовая компания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9D6497">
        <w:rPr>
          <w:sz w:val="20"/>
          <w:szCs w:val="20"/>
        </w:rPr>
        <w:t xml:space="preserve">с </w:t>
      </w:r>
      <w:r w:rsidR="009D6497" w:rsidRPr="009D6497">
        <w:rPr>
          <w:sz w:val="20"/>
          <w:szCs w:val="20"/>
        </w:rPr>
        <w:t xml:space="preserve">ГУП </w:t>
      </w:r>
      <w:r w:rsidR="003D1E84">
        <w:rPr>
          <w:sz w:val="20"/>
          <w:szCs w:val="20"/>
        </w:rPr>
        <w:t>«ВОДОКАНАЛ САНКТ-ПЕТЕРБУРГА»;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с ООО «ОО </w:t>
      </w:r>
      <w:proofErr w:type="spellStart"/>
      <w:proofErr w:type="gramStart"/>
      <w:r w:rsidR="003912D4">
        <w:rPr>
          <w:sz w:val="20"/>
          <w:szCs w:val="20"/>
        </w:rPr>
        <w:t>Гайд</w:t>
      </w:r>
      <w:proofErr w:type="spellEnd"/>
      <w:r w:rsidRPr="00734A9A">
        <w:rPr>
          <w:sz w:val="20"/>
          <w:szCs w:val="20"/>
        </w:rPr>
        <w:t>» на</w:t>
      </w:r>
      <w:proofErr w:type="gramEnd"/>
      <w:r w:rsidRPr="00734A9A">
        <w:rPr>
          <w:sz w:val="20"/>
          <w:szCs w:val="20"/>
        </w:rPr>
        <w:t xml:space="preserve"> охрану общего имущества;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 w:rsidR="009D6497"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«СМК» Спецтехника»;</w:t>
      </w:r>
    </w:p>
    <w:p w:rsidR="005A10EB" w:rsidRPr="00F71FCF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техническоеобслуживание лифтов ООО «ПРОМИС-лифт»; 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«Ликон»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 w:rsidR="001E42FF">
        <w:rPr>
          <w:sz w:val="20"/>
          <w:szCs w:val="20"/>
        </w:rPr>
        <w:t xml:space="preserve">(ПЗУ) с </w:t>
      </w:r>
      <w:r w:rsidR="002902B3">
        <w:rPr>
          <w:sz w:val="20"/>
          <w:szCs w:val="20"/>
        </w:rPr>
        <w:t>ООО «Проф-Сервис»</w:t>
      </w:r>
      <w:r w:rsidR="003912D4">
        <w:rPr>
          <w:sz w:val="20"/>
          <w:szCs w:val="20"/>
        </w:rPr>
        <w:t>;</w:t>
      </w:r>
      <w:r w:rsidR="002902B3">
        <w:rPr>
          <w:sz w:val="20"/>
          <w:szCs w:val="20"/>
        </w:rPr>
        <w:t xml:space="preserve"> </w:t>
      </w:r>
      <w:r w:rsidR="003912D4">
        <w:rPr>
          <w:sz w:val="20"/>
          <w:szCs w:val="20"/>
        </w:rPr>
        <w:t xml:space="preserve"> 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 w:rsidR="001E42FF"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 w:rsidR="001E42FF"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1E42FF" w:rsidRDefault="001E42FF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 w:rsidR="00390D6F">
        <w:rPr>
          <w:sz w:val="20"/>
          <w:szCs w:val="20"/>
        </w:rPr>
        <w:t xml:space="preserve"> обслуживание системы диспетчеризации инженерного оборудования </w:t>
      </w:r>
      <w:r>
        <w:rPr>
          <w:sz w:val="20"/>
          <w:szCs w:val="20"/>
        </w:rPr>
        <w:t xml:space="preserve"> </w:t>
      </w:r>
      <w:r w:rsidR="00390D6F">
        <w:rPr>
          <w:sz w:val="20"/>
          <w:szCs w:val="20"/>
        </w:rPr>
        <w:t xml:space="preserve">МКД </w:t>
      </w:r>
      <w:r>
        <w:rPr>
          <w:sz w:val="20"/>
          <w:szCs w:val="20"/>
        </w:rPr>
        <w:t xml:space="preserve">(ОДС) с </w:t>
      </w:r>
      <w:r w:rsidRPr="00734A9A">
        <w:rPr>
          <w:sz w:val="20"/>
          <w:szCs w:val="20"/>
        </w:rPr>
        <w:t>ООО «Проф-Сервис»</w:t>
      </w:r>
      <w:r w:rsidR="00873592">
        <w:rPr>
          <w:sz w:val="20"/>
          <w:szCs w:val="20"/>
        </w:rPr>
        <w:t>;</w:t>
      </w:r>
    </w:p>
    <w:p w:rsidR="00815719" w:rsidRPr="00734A9A" w:rsidRDefault="00815719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</w:t>
      </w:r>
      <w:r w:rsidRPr="00734A9A">
        <w:rPr>
          <w:sz w:val="20"/>
          <w:szCs w:val="20"/>
        </w:rPr>
        <w:t>ООО «Проф-Сервис</w:t>
      </w:r>
      <w:r w:rsidR="003912D4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 w:rsidR="00815719"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 w:rsidR="00815719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</w:t>
      </w:r>
      <w:r w:rsidR="00516C48">
        <w:rPr>
          <w:sz w:val="20"/>
          <w:szCs w:val="20"/>
        </w:rPr>
        <w:t xml:space="preserve"> отходов </w:t>
      </w:r>
      <w:r w:rsidR="003D1E84">
        <w:rPr>
          <w:sz w:val="20"/>
          <w:szCs w:val="20"/>
        </w:rPr>
        <w:t>с ООО «</w:t>
      </w:r>
      <w:r w:rsidRPr="005419C7">
        <w:rPr>
          <w:sz w:val="20"/>
          <w:szCs w:val="20"/>
        </w:rPr>
        <w:t>СТАКС-Вектор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клининговых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ПрофУборка</w:t>
      </w:r>
      <w:r w:rsidR="00516C48" w:rsidRPr="00734A9A">
        <w:rPr>
          <w:sz w:val="20"/>
          <w:szCs w:val="20"/>
        </w:rPr>
        <w:t>» (</w:t>
      </w:r>
      <w:r w:rsidR="00516C48">
        <w:rPr>
          <w:sz w:val="20"/>
          <w:szCs w:val="20"/>
        </w:rPr>
        <w:t>уборка МОП и придомовой территории)</w:t>
      </w:r>
      <w:r>
        <w:rPr>
          <w:sz w:val="20"/>
          <w:szCs w:val="20"/>
        </w:rPr>
        <w:t>;</w:t>
      </w:r>
    </w:p>
    <w:p w:rsidR="005A10EB" w:rsidRPr="00275D5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 w:rsidR="00DC0B8D">
        <w:rPr>
          <w:sz w:val="20"/>
          <w:szCs w:val="20"/>
        </w:rPr>
        <w:t xml:space="preserve">и юридических и физических лиц </w:t>
      </w:r>
      <w:r w:rsidR="003912D4">
        <w:rPr>
          <w:sz w:val="20"/>
          <w:szCs w:val="20"/>
        </w:rPr>
        <w:t xml:space="preserve">с </w:t>
      </w:r>
      <w:r w:rsidR="003912D4">
        <w:rPr>
          <w:sz w:val="20"/>
          <w:szCs w:val="20"/>
        </w:rPr>
        <w:t>СПАО</w:t>
      </w:r>
      <w:r w:rsidR="003912D4" w:rsidRPr="00061D7B">
        <w:rPr>
          <w:sz w:val="20"/>
          <w:szCs w:val="20"/>
        </w:rPr>
        <w:t xml:space="preserve"> «</w:t>
      </w:r>
      <w:r w:rsidR="003912D4">
        <w:rPr>
          <w:sz w:val="20"/>
          <w:szCs w:val="20"/>
        </w:rPr>
        <w:t>Ингосстрах</w:t>
      </w:r>
      <w:r w:rsidR="003912D4" w:rsidRPr="00061D7B">
        <w:rPr>
          <w:sz w:val="20"/>
          <w:szCs w:val="20"/>
        </w:rPr>
        <w:t>»</w:t>
      </w:r>
      <w:r w:rsidR="003912D4">
        <w:rPr>
          <w:sz w:val="20"/>
          <w:szCs w:val="20"/>
        </w:rPr>
        <w:t xml:space="preserve">, </w:t>
      </w:r>
      <w:r w:rsidR="00DC0B8D"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ЗАО «АИГ страховая компания»</w:t>
      </w:r>
      <w:r>
        <w:t>;</w:t>
      </w:r>
    </w:p>
    <w:p w:rsidR="005A10EB" w:rsidRPr="00D3124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 w:rsidR="00DC0B8D"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5A10EB" w:rsidRPr="003912D4" w:rsidRDefault="005A10EB" w:rsidP="003912D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 w:rsidR="00EB2A4E"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 w:rsidR="00EB2A4E">
        <w:rPr>
          <w:sz w:val="20"/>
          <w:szCs w:val="20"/>
        </w:rPr>
        <w:t xml:space="preserve">)  с </w:t>
      </w:r>
      <w:r w:rsidR="003912D4" w:rsidRPr="003912D4">
        <w:rPr>
          <w:sz w:val="20"/>
          <w:szCs w:val="20"/>
        </w:rPr>
        <w:t>ОСАО «РЕСО-Гарантия»;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 w:rsidR="00DC0B8D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Энет»;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>Договор с ФГУП «Радиотрансляционная сеть СПб»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 w:rsidR="00EB2A4E"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 w:rsidR="00EB2A4E">
        <w:rPr>
          <w:sz w:val="20"/>
          <w:szCs w:val="20"/>
        </w:rPr>
        <w:t xml:space="preserve">пожарных станций,  системы трубопроводов </w:t>
      </w:r>
      <w:r w:rsidR="00D47C73">
        <w:rPr>
          <w:sz w:val="20"/>
          <w:szCs w:val="20"/>
        </w:rPr>
        <w:t xml:space="preserve"> ГВС, ХВС</w:t>
      </w:r>
      <w:r w:rsidR="00DC0B8D">
        <w:rPr>
          <w:sz w:val="20"/>
          <w:szCs w:val="20"/>
        </w:rPr>
        <w:t>,</w:t>
      </w:r>
      <w:r w:rsidR="00D47C73">
        <w:rPr>
          <w:sz w:val="20"/>
          <w:szCs w:val="20"/>
        </w:rPr>
        <w:t xml:space="preserve">  обслуживанию и </w:t>
      </w:r>
      <w:r w:rsidR="00EB2A4E">
        <w:rPr>
          <w:sz w:val="20"/>
          <w:szCs w:val="20"/>
        </w:rPr>
        <w:t xml:space="preserve">диагностике насосов </w:t>
      </w:r>
      <w:r w:rsidR="00D47C73">
        <w:rPr>
          <w:sz w:val="20"/>
          <w:szCs w:val="20"/>
        </w:rPr>
        <w:t xml:space="preserve">и других инженерных систем </w:t>
      </w:r>
      <w:r w:rsidRPr="00734A9A">
        <w:rPr>
          <w:sz w:val="20"/>
          <w:szCs w:val="20"/>
        </w:rPr>
        <w:t>с ООО «СервисСтрой»</w:t>
      </w:r>
      <w:r w:rsidR="00D47C73"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</w:t>
      </w:r>
      <w:r>
        <w:rPr>
          <w:sz w:val="20"/>
          <w:szCs w:val="20"/>
        </w:rPr>
        <w:t>;</w:t>
      </w:r>
    </w:p>
    <w:p w:rsidR="00342180" w:rsidRDefault="00342180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D1E84" w:rsidRPr="00734A9A" w:rsidRDefault="003D1E84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 w:rsidR="003D1E84"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 w:rsidR="008D1CF5"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 w:rsidR="003D1E84"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5A10EB" w:rsidRPr="008D1CF5" w:rsidRDefault="005A10EB" w:rsidP="009D649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</w:t>
      </w:r>
      <w:r w:rsidR="008D1CF5" w:rsidRPr="008D1CF5">
        <w:rPr>
          <w:sz w:val="20"/>
          <w:szCs w:val="20"/>
        </w:rPr>
        <w:t>, Э</w:t>
      </w:r>
      <w:r w:rsidRPr="008D1CF5">
        <w:rPr>
          <w:sz w:val="20"/>
          <w:szCs w:val="20"/>
        </w:rPr>
        <w:t>ДО ФСГС, Росстат с  ООО</w:t>
      </w:r>
      <w:r w:rsidR="003D1E84">
        <w:rPr>
          <w:sz w:val="20"/>
          <w:szCs w:val="20"/>
        </w:rPr>
        <w:t xml:space="preserve"> «АРГОС»</w:t>
      </w:r>
      <w:r w:rsidR="00DC0B8D">
        <w:rPr>
          <w:sz w:val="20"/>
          <w:szCs w:val="20"/>
        </w:rPr>
        <w:t xml:space="preserve">, </w:t>
      </w:r>
      <w:r w:rsidR="00DC0B8D" w:rsidRPr="00DC0B8D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«АРГОС СПб»</w:t>
      </w:r>
      <w:r w:rsidR="00DC0B8D"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="00D84FBD" w:rsidRPr="00D84FBD">
        <w:rPr>
          <w:sz w:val="20"/>
          <w:szCs w:val="20"/>
        </w:rPr>
        <w:t xml:space="preserve">ООО </w:t>
      </w:r>
      <w:r w:rsidR="003912D4" w:rsidRPr="00750289">
        <w:rPr>
          <w:sz w:val="20"/>
          <w:szCs w:val="20"/>
        </w:rPr>
        <w:t>"Сервис Групп".</w:t>
      </w:r>
      <w:r w:rsidR="003912D4">
        <w:rPr>
          <w:sz w:val="20"/>
          <w:szCs w:val="20"/>
        </w:rPr>
        <w:t xml:space="preserve"> </w:t>
      </w:r>
    </w:p>
    <w:p w:rsidR="00BF4AAB" w:rsidRP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 w:rsidR="008D1CF5"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ГУП ВЦКП «Жилищное хозяйство»</w:t>
      </w:r>
      <w:r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2 75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  <w:r w:rsidR="003912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4 1</w:t>
            </w:r>
            <w:r w:rsidR="003912D4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3912D4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912D4">
              <w:rPr>
                <w:rFonts w:ascii="Arial" w:hAnsi="Arial" w:cs="Arial"/>
                <w:sz w:val="20"/>
                <w:szCs w:val="20"/>
              </w:rPr>
              <w:t>728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3912D4" w:rsidP="00391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391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12D4">
              <w:rPr>
                <w:rFonts w:ascii="Arial" w:hAnsi="Arial" w:cs="Arial"/>
                <w:sz w:val="20"/>
                <w:szCs w:val="20"/>
              </w:rPr>
              <w:t>479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446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</w:t>
            </w:r>
            <w:r w:rsidR="003912D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3912D4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 98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1 670 400,00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3912D4">
              <w:rPr>
                <w:rFonts w:ascii="Arial" w:hAnsi="Arial" w:cs="Arial"/>
                <w:sz w:val="20"/>
                <w:szCs w:val="20"/>
              </w:rPr>
              <w:t>436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</w:t>
            </w:r>
            <w:r w:rsidR="003912D4">
              <w:rPr>
                <w:rFonts w:ascii="Arial" w:hAnsi="Arial" w:cs="Arial"/>
                <w:sz w:val="20"/>
                <w:szCs w:val="20"/>
              </w:rPr>
              <w:t>660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47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912D4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68 </w:t>
            </w:r>
            <w:r w:rsidR="003912D4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3912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2D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703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CF67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F676D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</w:t>
            </w:r>
            <w:r w:rsidR="00CF676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676D">
              <w:rPr>
                <w:rFonts w:ascii="Arial" w:hAnsi="Arial" w:cs="Arial"/>
                <w:sz w:val="20"/>
                <w:szCs w:val="20"/>
              </w:rPr>
              <w:t>373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676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CF67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CF676D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938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705AC5" w:rsidRDefault="00705AC5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23, корп.2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CF676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4</w:t>
            </w:r>
            <w:r w:rsidR="00CF676D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831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CF676D"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335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12</w:t>
            </w:r>
            <w:r w:rsidR="00CF676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135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4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751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794</w:t>
            </w:r>
            <w:r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CF67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F676D">
              <w:rPr>
                <w:bCs/>
                <w:sz w:val="20"/>
                <w:szCs w:val="20"/>
              </w:rPr>
              <w:t>759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042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CF676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751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794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CF676D">
              <w:rPr>
                <w:bCs/>
                <w:sz w:val="20"/>
                <w:szCs w:val="20"/>
              </w:rPr>
              <w:t>1 109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954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21</w:t>
            </w:r>
            <w:r w:rsidR="00CF676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847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CF676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819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CF676D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CF676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143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  <w:bookmarkStart w:id="0" w:name="_GoBack"/>
            <w:bookmarkEnd w:id="0"/>
          </w:p>
        </w:tc>
        <w:tc>
          <w:tcPr>
            <w:tcW w:w="1845" w:type="dxa"/>
          </w:tcPr>
          <w:p w:rsidR="00705AC5" w:rsidRPr="00DB2C57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7</w:t>
            </w:r>
            <w:r w:rsidR="00CF676D">
              <w:rPr>
                <w:bCs/>
                <w:sz w:val="20"/>
                <w:szCs w:val="20"/>
              </w:rPr>
              <w:t>77</w:t>
            </w:r>
            <w:r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048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CF676D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1 </w:t>
            </w:r>
            <w:r w:rsidR="000C2664">
              <w:rPr>
                <w:bCs/>
                <w:sz w:val="20"/>
                <w:szCs w:val="20"/>
              </w:rPr>
              <w:t>6</w:t>
            </w:r>
            <w:r w:rsidR="00CF676D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335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705AC5" w:rsidRPr="00B34EE9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1 </w:t>
            </w:r>
            <w:r w:rsidR="00CF676D">
              <w:rPr>
                <w:bCs/>
                <w:sz w:val="20"/>
                <w:szCs w:val="20"/>
              </w:rPr>
              <w:t>253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306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</w:t>
            </w:r>
            <w:r w:rsidR="00CF676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162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0C2664">
              <w:rPr>
                <w:bCs/>
                <w:sz w:val="20"/>
                <w:szCs w:val="20"/>
              </w:rPr>
              <w:t>8</w:t>
            </w:r>
            <w:r w:rsidR="00CF676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359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760D2"/>
    <w:rsid w:val="000B142C"/>
    <w:rsid w:val="000C2664"/>
    <w:rsid w:val="00104358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90D6F"/>
    <w:rsid w:val="003912D4"/>
    <w:rsid w:val="003A5ABE"/>
    <w:rsid w:val="003D1E84"/>
    <w:rsid w:val="004169D0"/>
    <w:rsid w:val="004719DC"/>
    <w:rsid w:val="00486FCD"/>
    <w:rsid w:val="0049782E"/>
    <w:rsid w:val="005019AD"/>
    <w:rsid w:val="00516C48"/>
    <w:rsid w:val="005A10EB"/>
    <w:rsid w:val="005C6C1C"/>
    <w:rsid w:val="006028D8"/>
    <w:rsid w:val="006569C8"/>
    <w:rsid w:val="006A1C94"/>
    <w:rsid w:val="006C2625"/>
    <w:rsid w:val="006C2F48"/>
    <w:rsid w:val="00705AC5"/>
    <w:rsid w:val="0070648B"/>
    <w:rsid w:val="007251A4"/>
    <w:rsid w:val="007E1A89"/>
    <w:rsid w:val="00815719"/>
    <w:rsid w:val="00837E68"/>
    <w:rsid w:val="008717E0"/>
    <w:rsid w:val="00873592"/>
    <w:rsid w:val="008D1CF5"/>
    <w:rsid w:val="0099618B"/>
    <w:rsid w:val="009D6497"/>
    <w:rsid w:val="00B30B2D"/>
    <w:rsid w:val="00BC2D1C"/>
    <w:rsid w:val="00BF4AAB"/>
    <w:rsid w:val="00C31813"/>
    <w:rsid w:val="00C5006E"/>
    <w:rsid w:val="00CF676D"/>
    <w:rsid w:val="00D24B9A"/>
    <w:rsid w:val="00D47C73"/>
    <w:rsid w:val="00D76F77"/>
    <w:rsid w:val="00D84FBD"/>
    <w:rsid w:val="00DC0B8D"/>
    <w:rsid w:val="00E32B58"/>
    <w:rsid w:val="00EA2F2C"/>
    <w:rsid w:val="00EB10A8"/>
    <w:rsid w:val="00EB2A4E"/>
    <w:rsid w:val="00EE3745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39</cp:revision>
  <cp:lastPrinted>2019-06-11T09:38:00Z</cp:lastPrinted>
  <dcterms:created xsi:type="dcterms:W3CDTF">2016-02-17T15:54:00Z</dcterms:created>
  <dcterms:modified xsi:type="dcterms:W3CDTF">2019-06-11T09:38:00Z</dcterms:modified>
</cp:coreProperties>
</file>